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6F" w:rsidRPr="00420F6F" w:rsidRDefault="00420F6F" w:rsidP="00420F6F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4"/>
          <w:szCs w:val="44"/>
        </w:rPr>
      </w:pPr>
      <w:bookmarkStart w:id="0" w:name="_GoBack"/>
      <w:bookmarkEnd w:id="0"/>
      <w:r w:rsidRPr="00420F6F">
        <w:rPr>
          <w:rFonts w:ascii="標楷體" w:eastAsia="標楷體" w:hAnsi="標楷體"/>
          <w:b/>
          <w:bCs/>
          <w:sz w:val="44"/>
          <w:szCs w:val="44"/>
        </w:rPr>
        <w:t>國光生物科技股份有限公司</w:t>
      </w:r>
    </w:p>
    <w:p w:rsidR="008E4B00" w:rsidRPr="00420F6F" w:rsidRDefault="008E4B00" w:rsidP="00420F6F">
      <w:pPr>
        <w:widowControl/>
        <w:spacing w:before="100" w:beforeAutospacing="1" w:after="100" w:afterAutospacing="1"/>
        <w:ind w:firstLineChars="600" w:firstLine="2402"/>
        <w:outlineLvl w:val="0"/>
        <w:rPr>
          <w:rFonts w:ascii="標楷體" w:eastAsia="標楷體" w:hAnsi="標楷體" w:cs="新細明體"/>
          <w:b/>
          <w:bCs/>
          <w:kern w:val="36"/>
          <w:sz w:val="40"/>
          <w:szCs w:val="40"/>
        </w:rPr>
      </w:pPr>
      <w:r w:rsidRPr="00420F6F">
        <w:rPr>
          <w:rFonts w:ascii="標楷體" w:eastAsia="標楷體" w:hAnsi="標楷體" w:cs="新細明體"/>
          <w:b/>
          <w:bCs/>
          <w:kern w:val="36"/>
          <w:sz w:val="40"/>
          <w:szCs w:val="40"/>
        </w:rPr>
        <w:t>反貪污政策</w:t>
      </w:r>
    </w:p>
    <w:p w:rsidR="008E4B00" w:rsidRPr="00420F6F" w:rsidRDefault="008E4B00" w:rsidP="008E4B0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本公司承諾秉持最高誠信原則，遵循相關法令與國際規範，建立健全之反貪污管理制度，以確保營運透明、公平並維護利害關係人權益。</w:t>
      </w:r>
    </w:p>
    <w:p w:rsidR="008E4B00" w:rsidRPr="00420F6F" w:rsidRDefault="008E4B00" w:rsidP="008E4B0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420F6F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一、政策目標</w:t>
      </w:r>
    </w:p>
    <w:p w:rsidR="008E4B00" w:rsidRPr="00420F6F" w:rsidRDefault="008E4B00" w:rsidP="008E4B0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預防、偵測與遏止任何形式之貪污、賄賂或不當利益輸送。</w:t>
      </w:r>
    </w:p>
    <w:p w:rsidR="008E4B00" w:rsidRPr="00420F6F" w:rsidRDefault="008E4B00" w:rsidP="008E4B0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建立誠信經營文化，強化公司治理與風險控管。</w:t>
      </w:r>
    </w:p>
    <w:p w:rsidR="008E4B00" w:rsidRPr="00420F6F" w:rsidRDefault="008E4B00" w:rsidP="008E4B0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確保所有營運活動符合相關法規及國際準則（如 OECD 反賄賂原則、UNGC 原則等）。</w:t>
      </w:r>
    </w:p>
    <w:p w:rsidR="008E4B00" w:rsidRPr="00420F6F" w:rsidRDefault="008E4B00" w:rsidP="008E4B0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420F6F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二、適用範圍</w:t>
      </w:r>
    </w:p>
    <w:p w:rsidR="008E4B00" w:rsidRPr="00420F6F" w:rsidRDefault="008E4B00" w:rsidP="008E4B0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本政策適用於本公司董事、管理階層、全體員工；並鼓勵供應商、承攬商、代理人及其他利害關係人共同遵循。</w:t>
      </w:r>
    </w:p>
    <w:p w:rsidR="008E4B00" w:rsidRPr="00420F6F" w:rsidRDefault="008E4B00" w:rsidP="008E4B0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420F6F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三、行為準則</w:t>
      </w:r>
    </w:p>
    <w:p w:rsidR="008E4B00" w:rsidRPr="00420F6F" w:rsidRDefault="008E4B00" w:rsidP="008E4B0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b/>
          <w:bCs/>
          <w:kern w:val="0"/>
          <w:szCs w:val="24"/>
        </w:rPr>
        <w:t>禁止賄賂與不當利益</w:t>
      </w:r>
      <w:r w:rsidRPr="00420F6F">
        <w:rPr>
          <w:rFonts w:ascii="標楷體" w:eastAsia="標楷體" w:hAnsi="標楷體" w:cs="新細明體"/>
          <w:kern w:val="0"/>
          <w:szCs w:val="24"/>
        </w:rPr>
        <w:t>：不得直接或間接提供、承諾、要求或收受不當利益，包括現金、禮品、招待、回扣或其他可能影響公正判斷之利益。</w:t>
      </w:r>
    </w:p>
    <w:p w:rsidR="008E4B00" w:rsidRPr="00420F6F" w:rsidRDefault="008E4B00" w:rsidP="008E4B0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b/>
          <w:bCs/>
          <w:kern w:val="0"/>
          <w:szCs w:val="24"/>
        </w:rPr>
        <w:t>利益衝突管理</w:t>
      </w:r>
      <w:r w:rsidRPr="00420F6F">
        <w:rPr>
          <w:rFonts w:ascii="標楷體" w:eastAsia="標楷體" w:hAnsi="標楷體" w:cs="新細明體"/>
          <w:kern w:val="0"/>
          <w:szCs w:val="24"/>
        </w:rPr>
        <w:t>：若個人利益可能影響公司決策，應主動申報並迴避相關程序。</w:t>
      </w:r>
    </w:p>
    <w:p w:rsidR="008E4B00" w:rsidRPr="00420F6F" w:rsidRDefault="008E4B00" w:rsidP="008E4B0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b/>
          <w:bCs/>
          <w:kern w:val="0"/>
          <w:szCs w:val="24"/>
        </w:rPr>
        <w:t>政治獻金與慈善捐贈</w:t>
      </w:r>
      <w:r w:rsidRPr="00420F6F">
        <w:rPr>
          <w:rFonts w:ascii="標楷體" w:eastAsia="標楷體" w:hAnsi="標楷體" w:cs="新細明體"/>
          <w:kern w:val="0"/>
          <w:szCs w:val="24"/>
        </w:rPr>
        <w:t>：所有政治獻金、捐贈與贊助應依法律規範並經公司授權程序，不得作為賄賂或利益輸送之工具。</w:t>
      </w:r>
    </w:p>
    <w:p w:rsidR="008E4B00" w:rsidRPr="00420F6F" w:rsidRDefault="008E4B00" w:rsidP="008E4B0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b/>
          <w:bCs/>
          <w:kern w:val="0"/>
          <w:szCs w:val="24"/>
        </w:rPr>
        <w:t>準確記錄與財務透明</w:t>
      </w:r>
      <w:r w:rsidRPr="00420F6F">
        <w:rPr>
          <w:rFonts w:ascii="標楷體" w:eastAsia="標楷體" w:hAnsi="標楷體" w:cs="新細明體"/>
          <w:kern w:val="0"/>
          <w:szCs w:val="24"/>
        </w:rPr>
        <w:t>：所有交易與財務資料須完整、正確、透明並可供查核，不得以虛偽帳列掩飾不當行為。</w:t>
      </w:r>
    </w:p>
    <w:p w:rsidR="008E4B00" w:rsidRPr="00420F6F" w:rsidRDefault="008E4B00" w:rsidP="008E4B0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b/>
          <w:bCs/>
          <w:kern w:val="0"/>
          <w:szCs w:val="24"/>
        </w:rPr>
        <w:t>第三方管理</w:t>
      </w:r>
      <w:r w:rsidRPr="00420F6F">
        <w:rPr>
          <w:rFonts w:ascii="標楷體" w:eastAsia="標楷體" w:hAnsi="標楷體" w:cs="新細明體"/>
          <w:kern w:val="0"/>
          <w:szCs w:val="24"/>
        </w:rPr>
        <w:t>：與供應商、代理商及合作夥伴往來時，須進行必要之盡職調查並要求其遵守誠信原則。</w:t>
      </w:r>
    </w:p>
    <w:p w:rsidR="00420F6F" w:rsidRDefault="00420F6F" w:rsidP="008E4B0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8E4B00" w:rsidRPr="00420F6F" w:rsidRDefault="008E4B00" w:rsidP="008E4B0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420F6F">
        <w:rPr>
          <w:rFonts w:ascii="標楷體" w:eastAsia="標楷體" w:hAnsi="標楷體" w:cs="新細明體"/>
          <w:b/>
          <w:bCs/>
          <w:kern w:val="0"/>
          <w:sz w:val="36"/>
          <w:szCs w:val="36"/>
        </w:rPr>
        <w:lastRenderedPageBreak/>
        <w:t>四、教育訓練與宣導</w:t>
      </w:r>
    </w:p>
    <w:p w:rsidR="008E4B00" w:rsidRPr="00420F6F" w:rsidRDefault="008E4B00" w:rsidP="008E4B0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公司定期提供反貪污相關教育訓練，以提升全體員工風險意識及遵循能力；並透過內外部溝通管道持續宣導誠信經營文化。</w:t>
      </w:r>
    </w:p>
    <w:p w:rsidR="008E4B00" w:rsidRPr="00420F6F" w:rsidRDefault="008E4B00" w:rsidP="008E4B0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420F6F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五、通報與調查機制</w:t>
      </w:r>
    </w:p>
    <w:p w:rsidR="008E4B00" w:rsidRPr="00420F6F" w:rsidRDefault="008E4B00" w:rsidP="008E4B0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公司設置保密且無報復風險之檢舉管道，鼓勵員工及利害關係人通報涉嫌貪污或不當行為。</w:t>
      </w:r>
    </w:p>
    <w:p w:rsidR="008E4B00" w:rsidRPr="00420F6F" w:rsidRDefault="008E4B00" w:rsidP="008E4B0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所有通報將由專責單位獨立調查，必要時委託外部機構協助。</w:t>
      </w:r>
    </w:p>
    <w:p w:rsidR="008E4B00" w:rsidRPr="00420F6F" w:rsidRDefault="008E4B00" w:rsidP="008E4B0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若經查屬實，公司將採取適當處置，包括紀律處分、合約終止或法律行動。</w:t>
      </w:r>
    </w:p>
    <w:p w:rsidR="008E4B00" w:rsidRPr="00420F6F" w:rsidRDefault="008E4B00" w:rsidP="008E4B0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420F6F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六、持續改善</w:t>
      </w:r>
    </w:p>
    <w:p w:rsidR="008E4B00" w:rsidRPr="00420F6F" w:rsidRDefault="008E4B00" w:rsidP="008E4B0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420F6F">
        <w:rPr>
          <w:rFonts w:ascii="標楷體" w:eastAsia="標楷體" w:hAnsi="標楷體" w:cs="新細明體"/>
          <w:kern w:val="0"/>
          <w:szCs w:val="24"/>
        </w:rPr>
        <w:t>公司定期檢視反貪污政策與管理制度之成效，並依營運環境、法規更新及國際趨勢持續精進，以強化治理績效與永續競爭力。</w:t>
      </w:r>
    </w:p>
    <w:p w:rsidR="002A32AC" w:rsidRPr="00420F6F" w:rsidRDefault="002A32AC">
      <w:pPr>
        <w:rPr>
          <w:rFonts w:ascii="標楷體" w:eastAsia="標楷體" w:hAnsi="標楷體"/>
        </w:rPr>
      </w:pPr>
    </w:p>
    <w:sectPr w:rsidR="002A32AC" w:rsidRPr="00420F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1CD"/>
    <w:multiLevelType w:val="multilevel"/>
    <w:tmpl w:val="0048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02472"/>
    <w:multiLevelType w:val="multilevel"/>
    <w:tmpl w:val="CC6A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215A9"/>
    <w:multiLevelType w:val="multilevel"/>
    <w:tmpl w:val="4822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00"/>
    <w:rsid w:val="000B7CA5"/>
    <w:rsid w:val="002A32AC"/>
    <w:rsid w:val="00420F6F"/>
    <w:rsid w:val="006C47D7"/>
    <w:rsid w:val="007F65A9"/>
    <w:rsid w:val="0085387D"/>
    <w:rsid w:val="008E4B00"/>
    <w:rsid w:val="00D41BFD"/>
    <w:rsid w:val="00FA5117"/>
    <w:rsid w:val="00F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E4B0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4B0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4B0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E4B0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E4B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E4B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E4B0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4B0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4B0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E4B0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E4B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E4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石斐孟(Jill Shih)</dc:creator>
  <cp:lastModifiedBy>石斐孟(Jill Shih)</cp:lastModifiedBy>
  <cp:revision>4</cp:revision>
  <cp:lastPrinted>2025-12-31T03:51:00Z</cp:lastPrinted>
  <dcterms:created xsi:type="dcterms:W3CDTF">2025-12-31T03:46:00Z</dcterms:created>
  <dcterms:modified xsi:type="dcterms:W3CDTF">2025-12-31T03:51:00Z</dcterms:modified>
</cp:coreProperties>
</file>