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AB" w:rsidRPr="00A310AB" w:rsidRDefault="00A310AB" w:rsidP="00A310AB">
      <w:pPr>
        <w:tabs>
          <w:tab w:val="left" w:pos="2445"/>
        </w:tabs>
        <w:ind w:firstLineChars="1300" w:firstLine="3904"/>
        <w:rPr>
          <w:rFonts w:ascii="細明體" w:eastAsia="細明體" w:hAnsi="細明體" w:cs="Times New Roman"/>
          <w:b/>
          <w:sz w:val="30"/>
          <w:szCs w:val="30"/>
        </w:rPr>
      </w:pPr>
      <w:r w:rsidRPr="00A310AB">
        <w:rPr>
          <w:rFonts w:ascii="細明體" w:eastAsia="細明體" w:hAnsi="細明體" w:cs="Times New Roman" w:hint="eastAsia"/>
          <w:b/>
          <w:sz w:val="30"/>
          <w:szCs w:val="30"/>
        </w:rPr>
        <w:t>年度工作重點</w:t>
      </w:r>
      <w:r w:rsidRPr="00A310AB">
        <w:rPr>
          <w:rFonts w:ascii="細明體" w:eastAsia="細明體" w:hAnsi="細明體" w:cs="Times New Roman"/>
          <w:b/>
          <w:sz w:val="30"/>
          <w:szCs w:val="30"/>
        </w:rPr>
        <w:tab/>
      </w:r>
    </w:p>
    <w:p w:rsidR="00A310AB" w:rsidRPr="00A310AB" w:rsidRDefault="00A310AB" w:rsidP="00A310AB">
      <w:pPr>
        <w:ind w:left="960" w:firstLine="480"/>
        <w:rPr>
          <w:rFonts w:ascii="細明體" w:eastAsia="細明體" w:hAnsi="細明體" w:cs="Times New Roman"/>
          <w:szCs w:val="24"/>
        </w:rPr>
      </w:pPr>
      <w:r w:rsidRPr="00A310AB">
        <w:rPr>
          <w:rFonts w:ascii="細明體" w:eastAsia="細明體" w:hAnsi="細明體" w:cs="Times New Roman" w:hint="eastAsia"/>
          <w:szCs w:val="24"/>
        </w:rPr>
        <w:t>一、內部控制制度有效性之考核。</w:t>
      </w:r>
    </w:p>
    <w:p w:rsidR="00A310AB" w:rsidRPr="00A310AB" w:rsidRDefault="00A310AB" w:rsidP="00A310AB">
      <w:pPr>
        <w:ind w:left="1440"/>
        <w:rPr>
          <w:rFonts w:ascii="細明體" w:eastAsia="細明體" w:hAnsi="細明體" w:cs="Times New Roman"/>
          <w:szCs w:val="24"/>
        </w:rPr>
      </w:pPr>
      <w:r w:rsidRPr="00A310AB">
        <w:rPr>
          <w:rFonts w:ascii="細明體" w:eastAsia="細明體" w:hAnsi="細明體" w:cs="Times New Roman" w:hint="eastAsia"/>
          <w:szCs w:val="24"/>
        </w:rPr>
        <w:t>二、依證交法第三十六條之</w:t>
      </w:r>
      <w:proofErr w:type="gramStart"/>
      <w:r w:rsidRPr="00A310AB">
        <w:rPr>
          <w:rFonts w:ascii="細明體" w:eastAsia="細明體" w:hAnsi="細明體" w:cs="Times New Roman" w:hint="eastAsia"/>
          <w:szCs w:val="24"/>
        </w:rPr>
        <w:t>一</w:t>
      </w:r>
      <w:proofErr w:type="gramEnd"/>
      <w:r w:rsidRPr="00A310AB">
        <w:rPr>
          <w:rFonts w:ascii="細明體" w:eastAsia="細明體" w:hAnsi="細明體" w:cs="Times New Roman" w:hint="eastAsia"/>
          <w:szCs w:val="24"/>
        </w:rPr>
        <w:t>規定訂定或修正取得或處分資產、從事衍生性商品交易、資金貸與他人、為他人背書或提供保證之重大財務業務行為之處理程序。</w:t>
      </w:r>
    </w:p>
    <w:p w:rsidR="00A310AB" w:rsidRPr="00A310AB" w:rsidRDefault="00A310AB" w:rsidP="00A310AB">
      <w:pPr>
        <w:ind w:leftChars="387" w:left="929" w:firstLineChars="213" w:firstLine="511"/>
        <w:rPr>
          <w:rFonts w:ascii="細明體" w:eastAsia="細明體" w:hAnsi="細明體" w:cs="Times New Roman"/>
          <w:szCs w:val="24"/>
        </w:rPr>
      </w:pPr>
      <w:r w:rsidRPr="00A310AB">
        <w:rPr>
          <w:rFonts w:ascii="細明體" w:eastAsia="細明體" w:hAnsi="細明體" w:cs="Times New Roman" w:hint="eastAsia"/>
          <w:szCs w:val="24"/>
        </w:rPr>
        <w:t>三、重大之資產或衍生性商品交易。</w:t>
      </w:r>
    </w:p>
    <w:p w:rsidR="00A310AB" w:rsidRPr="00A310AB" w:rsidRDefault="00A310AB" w:rsidP="00A310AB">
      <w:pPr>
        <w:ind w:leftChars="387" w:left="929" w:firstLineChars="213" w:firstLine="511"/>
        <w:rPr>
          <w:rFonts w:ascii="細明體" w:eastAsia="細明體" w:hAnsi="細明體" w:cs="Times New Roman"/>
          <w:szCs w:val="24"/>
        </w:rPr>
      </w:pPr>
      <w:r w:rsidRPr="00A310AB">
        <w:rPr>
          <w:rFonts w:ascii="細明體" w:eastAsia="細明體" w:hAnsi="細明體" w:cs="Times New Roman" w:hint="eastAsia"/>
          <w:szCs w:val="24"/>
        </w:rPr>
        <w:t>四、重大之資金貸與、背書或提供保證。</w:t>
      </w:r>
    </w:p>
    <w:p w:rsidR="00A310AB" w:rsidRPr="00A310AB" w:rsidRDefault="00A310AB" w:rsidP="00A310AB">
      <w:pPr>
        <w:ind w:leftChars="387" w:left="929" w:firstLineChars="213" w:firstLine="511"/>
        <w:rPr>
          <w:rFonts w:ascii="細明體" w:eastAsia="細明體" w:hAnsi="細明體" w:cs="Times New Roman"/>
          <w:szCs w:val="24"/>
        </w:rPr>
      </w:pPr>
      <w:r w:rsidRPr="00A310AB">
        <w:rPr>
          <w:rFonts w:ascii="細明體" w:eastAsia="細明體" w:hAnsi="細明體" w:cs="Times New Roman" w:hint="eastAsia"/>
          <w:szCs w:val="24"/>
        </w:rPr>
        <w:t>五、募集、發行或私募具有股權性質之有價證券。</w:t>
      </w:r>
    </w:p>
    <w:p w:rsidR="00A310AB" w:rsidRPr="00A310AB" w:rsidRDefault="00A310AB" w:rsidP="00A310AB">
      <w:pPr>
        <w:ind w:leftChars="387" w:left="929" w:firstLineChars="213" w:firstLine="511"/>
        <w:rPr>
          <w:rFonts w:ascii="細明體" w:eastAsia="細明體" w:hAnsi="細明體" w:cs="Times New Roman"/>
          <w:szCs w:val="24"/>
        </w:rPr>
      </w:pPr>
      <w:r w:rsidRPr="00A310AB">
        <w:rPr>
          <w:rFonts w:ascii="細明體" w:eastAsia="細明體" w:hAnsi="細明體" w:cs="Times New Roman" w:hint="eastAsia"/>
          <w:szCs w:val="24"/>
        </w:rPr>
        <w:t>六、簽證會計師之委任、解任或報酬。</w:t>
      </w:r>
    </w:p>
    <w:p w:rsidR="00A310AB" w:rsidRPr="00A310AB" w:rsidRDefault="00A310AB" w:rsidP="00A310AB">
      <w:pPr>
        <w:ind w:leftChars="387" w:left="929" w:firstLineChars="213" w:firstLine="511"/>
        <w:rPr>
          <w:rFonts w:ascii="細明體" w:eastAsia="細明體" w:hAnsi="細明體" w:cs="Times New Roman"/>
          <w:szCs w:val="24"/>
        </w:rPr>
      </w:pPr>
      <w:r w:rsidRPr="00A310AB">
        <w:rPr>
          <w:rFonts w:ascii="細明體" w:eastAsia="細明體" w:hAnsi="細明體" w:cs="Times New Roman" w:hint="eastAsia"/>
          <w:szCs w:val="24"/>
        </w:rPr>
        <w:t>七、財務、會計或內部稽核主管之任免。</w:t>
      </w:r>
    </w:p>
    <w:p w:rsidR="00A310AB" w:rsidRPr="00A310AB" w:rsidRDefault="00A310AB" w:rsidP="00A310AB">
      <w:pPr>
        <w:ind w:leftChars="387" w:left="929" w:firstLineChars="213" w:firstLine="511"/>
        <w:rPr>
          <w:rFonts w:ascii="細明體" w:eastAsia="細明體" w:hAnsi="細明體" w:cs="Times New Roman"/>
          <w:szCs w:val="24"/>
        </w:rPr>
      </w:pPr>
      <w:r w:rsidRPr="00A310AB">
        <w:rPr>
          <w:rFonts w:ascii="細明體" w:eastAsia="細明體" w:hAnsi="細明體" w:cs="Times New Roman" w:hint="eastAsia"/>
          <w:szCs w:val="24"/>
        </w:rPr>
        <w:t>八、年度財務報告及半年度財務報告。</w:t>
      </w:r>
    </w:p>
    <w:p w:rsidR="00A310AB" w:rsidRPr="00A310AB" w:rsidRDefault="00A310AB" w:rsidP="00A310AB">
      <w:pPr>
        <w:ind w:leftChars="287" w:left="689" w:firstLineChars="312" w:firstLine="749"/>
        <w:rPr>
          <w:rFonts w:ascii="細明體" w:eastAsia="細明體" w:hAnsi="細明體" w:cs="Times New Roman"/>
          <w:szCs w:val="24"/>
        </w:rPr>
      </w:pPr>
      <w:r w:rsidRPr="00A310AB">
        <w:rPr>
          <w:rFonts w:ascii="細明體" w:eastAsia="細明體" w:hAnsi="細明體" w:cs="Times New Roman" w:hint="eastAsia"/>
          <w:szCs w:val="24"/>
        </w:rPr>
        <w:t>九、其他公司或主管機關規定之重大事項。</w:t>
      </w:r>
      <w:bookmarkStart w:id="0" w:name="_GoBack"/>
      <w:bookmarkEnd w:id="0"/>
    </w:p>
    <w:sectPr w:rsidR="00A310AB" w:rsidRPr="00A310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A0705"/>
    <w:multiLevelType w:val="hybridMultilevel"/>
    <w:tmpl w:val="F496A7B8"/>
    <w:lvl w:ilvl="0" w:tplc="D9C2A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6BA97EAD"/>
    <w:multiLevelType w:val="hybridMultilevel"/>
    <w:tmpl w:val="54FCBEAC"/>
    <w:lvl w:ilvl="0" w:tplc="B9441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AB"/>
    <w:rsid w:val="008E210B"/>
    <w:rsid w:val="00A310AB"/>
    <w:rsid w:val="00C1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A310AB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A310A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A310AB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A310A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2024-01-08T06:00:00Z</dcterms:created>
  <dcterms:modified xsi:type="dcterms:W3CDTF">2024-01-08T06:03:00Z</dcterms:modified>
</cp:coreProperties>
</file>