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C6" w:rsidRPr="002A7F00" w:rsidRDefault="002E0FC6" w:rsidP="002A7F00">
      <w:pPr>
        <w:jc w:val="center"/>
        <w:rPr>
          <w:rFonts w:ascii="Times New Roman" w:hAnsi="Times New Roman" w:cs="Times New Roman"/>
          <w:b/>
          <w:sz w:val="28"/>
        </w:rPr>
      </w:pPr>
      <w:bookmarkStart w:id="0" w:name="_GoBack"/>
      <w:bookmarkEnd w:id="0"/>
      <w:r w:rsidRPr="002A7F00">
        <w:rPr>
          <w:rFonts w:ascii="Times New Roman" w:hAnsi="Times New Roman" w:cs="Times New Roman"/>
          <w:b/>
          <w:sz w:val="28"/>
        </w:rPr>
        <w:t>ADIMMUNE CORPORATION</w:t>
      </w:r>
    </w:p>
    <w:p w:rsidR="002E0FC6" w:rsidRPr="002A7F00" w:rsidRDefault="002E0FC6" w:rsidP="002A7F00">
      <w:pPr>
        <w:jc w:val="center"/>
        <w:rPr>
          <w:rFonts w:ascii="Times New Roman" w:hAnsi="Times New Roman" w:cs="Times New Roman"/>
          <w:b/>
          <w:sz w:val="28"/>
        </w:rPr>
      </w:pPr>
      <w:r w:rsidRPr="002A7F00">
        <w:rPr>
          <w:rFonts w:ascii="Times New Roman" w:hAnsi="Times New Roman" w:cs="Times New Roman"/>
          <w:b/>
          <w:sz w:val="28"/>
        </w:rPr>
        <w:t>Rules for Performance Evaluation of Board of Directors</w:t>
      </w:r>
    </w:p>
    <w:p w:rsidR="002E0FC6" w:rsidRPr="002A7F00" w:rsidRDefault="002E0FC6" w:rsidP="002E0FC6">
      <w:pPr>
        <w:rPr>
          <w:rFonts w:ascii="Times New Roman" w:hAnsi="Times New Roman" w:cs="Times New Roman"/>
        </w:rPr>
      </w:pPr>
    </w:p>
    <w:p w:rsidR="002E0FC6" w:rsidRPr="002A7F00" w:rsidRDefault="002E0FC6" w:rsidP="002E0FC6">
      <w:pPr>
        <w:rPr>
          <w:rFonts w:ascii="Times New Roman" w:hAnsi="Times New Roman" w:cs="Times New Roman"/>
        </w:rPr>
      </w:pPr>
    </w:p>
    <w:p w:rsidR="002E0FC6" w:rsidRPr="002A7F00" w:rsidRDefault="002E0FC6" w:rsidP="002E0FC6">
      <w:pPr>
        <w:rPr>
          <w:rFonts w:ascii="Times New Roman" w:hAnsi="Times New Roman" w:cs="Times New Roman"/>
        </w:rPr>
      </w:pPr>
      <w:r w:rsidRPr="002A7F00">
        <w:rPr>
          <w:rFonts w:ascii="Times New Roman" w:hAnsi="Times New Roman" w:cs="Times New Roman"/>
        </w:rPr>
        <w:t>Article 1</w:t>
      </w:r>
    </w:p>
    <w:p w:rsidR="002E0FC6" w:rsidRPr="002A7F00" w:rsidRDefault="002E0FC6" w:rsidP="002E0FC6">
      <w:pPr>
        <w:rPr>
          <w:rFonts w:ascii="Times New Roman" w:hAnsi="Times New Roman" w:cs="Times New Roman"/>
        </w:rPr>
      </w:pPr>
      <w:r w:rsidRPr="002A7F00">
        <w:rPr>
          <w:rFonts w:ascii="Times New Roman" w:hAnsi="Times New Roman" w:cs="Times New Roman"/>
        </w:rPr>
        <w:t>To implement corporate governance and enhance the Company's board functions, and to set forth performance objectives to improve the operation efficiency of the board of directors, this template is established pursuant to Article 37 of the Corporate Governance Best Practice Principles for TWSE/</w:t>
      </w:r>
      <w:proofErr w:type="spellStart"/>
      <w:r w:rsidRPr="002A7F00">
        <w:rPr>
          <w:rFonts w:ascii="Times New Roman" w:hAnsi="Times New Roman" w:cs="Times New Roman"/>
        </w:rPr>
        <w:t>TPEx</w:t>
      </w:r>
      <w:proofErr w:type="spellEnd"/>
      <w:r w:rsidRPr="002A7F00">
        <w:rPr>
          <w:rFonts w:ascii="Times New Roman" w:hAnsi="Times New Roman" w:cs="Times New Roman"/>
        </w:rPr>
        <w:t xml:space="preserve"> Listed Companies for compliance.</w:t>
      </w:r>
    </w:p>
    <w:p w:rsidR="002E0FC6" w:rsidRPr="002A7F00" w:rsidRDefault="002E0FC6" w:rsidP="002E0FC6">
      <w:pPr>
        <w:rPr>
          <w:rFonts w:ascii="Times New Roman" w:hAnsi="Times New Roman" w:cs="Times New Roman"/>
        </w:rPr>
      </w:pPr>
    </w:p>
    <w:p w:rsidR="002E0FC6" w:rsidRPr="002A7F00" w:rsidRDefault="002E0FC6" w:rsidP="002E0FC6">
      <w:pPr>
        <w:rPr>
          <w:rFonts w:ascii="Times New Roman" w:hAnsi="Times New Roman" w:cs="Times New Roman"/>
        </w:rPr>
      </w:pPr>
      <w:r w:rsidRPr="002A7F00">
        <w:rPr>
          <w:rFonts w:ascii="Times New Roman" w:hAnsi="Times New Roman" w:cs="Times New Roman"/>
        </w:rPr>
        <w:t>Article 2</w:t>
      </w:r>
    </w:p>
    <w:p w:rsidR="002E0FC6" w:rsidRPr="002A7F00" w:rsidRDefault="002E0FC6" w:rsidP="002E0FC6">
      <w:pPr>
        <w:rPr>
          <w:rFonts w:ascii="Times New Roman" w:hAnsi="Times New Roman" w:cs="Times New Roman"/>
        </w:rPr>
      </w:pPr>
      <w:r w:rsidRPr="002A7F00">
        <w:rPr>
          <w:rFonts w:ascii="Times New Roman" w:hAnsi="Times New Roman" w:cs="Times New Roman"/>
        </w:rPr>
        <w:t>The general evaluation cycles, evaluation periods, scope and method of evaluation, the unit conducting evaluations, evaluation procedures and other matters for compliance under the Company's regulations governing the board performance evaluation shall be subject to this template.</w:t>
      </w:r>
    </w:p>
    <w:p w:rsidR="002E0FC6" w:rsidRPr="002A7F00" w:rsidRDefault="002E0FC6" w:rsidP="002E0FC6">
      <w:pPr>
        <w:rPr>
          <w:rFonts w:ascii="Times New Roman" w:hAnsi="Times New Roman" w:cs="Times New Roman"/>
        </w:rPr>
      </w:pPr>
      <w:r w:rsidRPr="002A7F00">
        <w:rPr>
          <w:rFonts w:ascii="Times New Roman" w:hAnsi="Times New Roman" w:cs="Times New Roman"/>
        </w:rPr>
        <w:t>The board committee's charters shall be subject to review at least once a year as part of the Company's regulations governing performance evaluation for internal committees.</w:t>
      </w:r>
    </w:p>
    <w:p w:rsidR="002E0FC6" w:rsidRPr="002A7F00" w:rsidRDefault="002E0FC6" w:rsidP="002E0FC6">
      <w:pPr>
        <w:rPr>
          <w:rFonts w:ascii="Times New Roman" w:hAnsi="Times New Roman" w:cs="Times New Roman"/>
        </w:rPr>
      </w:pPr>
    </w:p>
    <w:p w:rsidR="002E0FC6" w:rsidRPr="002A7F00" w:rsidRDefault="002E0FC6" w:rsidP="002E0FC6">
      <w:pPr>
        <w:rPr>
          <w:rFonts w:ascii="Times New Roman" w:hAnsi="Times New Roman" w:cs="Times New Roman"/>
        </w:rPr>
      </w:pPr>
      <w:r w:rsidRPr="002A7F00">
        <w:rPr>
          <w:rFonts w:ascii="Times New Roman" w:hAnsi="Times New Roman" w:cs="Times New Roman"/>
        </w:rPr>
        <w:t>Article 3</w:t>
      </w:r>
    </w:p>
    <w:p w:rsidR="002E0FC6" w:rsidRPr="002A7F00" w:rsidRDefault="002E0FC6" w:rsidP="002E0FC6">
      <w:pPr>
        <w:rPr>
          <w:rFonts w:ascii="Times New Roman" w:hAnsi="Times New Roman" w:cs="Times New Roman"/>
        </w:rPr>
      </w:pPr>
      <w:r w:rsidRPr="002A7F00">
        <w:rPr>
          <w:rFonts w:ascii="Times New Roman" w:hAnsi="Times New Roman" w:cs="Times New Roman"/>
        </w:rPr>
        <w:t>The Company's board of directors shall conduct an internal board performance evaluation every year according to the evaluation procedures and the evaluation indexes in Articles 6 and 8.</w:t>
      </w:r>
    </w:p>
    <w:p w:rsidR="002E0FC6" w:rsidRPr="002A7F00" w:rsidRDefault="002E0FC6" w:rsidP="002E0FC6">
      <w:pPr>
        <w:rPr>
          <w:rFonts w:ascii="Times New Roman" w:hAnsi="Times New Roman" w:cs="Times New Roman"/>
        </w:rPr>
      </w:pPr>
      <w:r w:rsidRPr="002A7F00">
        <w:rPr>
          <w:rFonts w:ascii="Times New Roman" w:hAnsi="Times New Roman" w:cs="Times New Roman"/>
        </w:rPr>
        <w:t>The Company's board performance evaluation shall be conducted by an external independent professional institution or a panel of external experts and scholars at least once every three years.</w:t>
      </w:r>
    </w:p>
    <w:p w:rsidR="002E0FC6" w:rsidRPr="002A7F00" w:rsidRDefault="002E0FC6" w:rsidP="002E0FC6">
      <w:pPr>
        <w:rPr>
          <w:rFonts w:ascii="Times New Roman" w:hAnsi="Times New Roman" w:cs="Times New Roman"/>
        </w:rPr>
      </w:pPr>
      <w:r w:rsidRPr="002A7F00">
        <w:rPr>
          <w:rFonts w:ascii="Times New Roman" w:hAnsi="Times New Roman" w:cs="Times New Roman"/>
        </w:rPr>
        <w:t>Internal and external board performance evaluations shall be completed before the end of the first quarter of the following year.</w:t>
      </w:r>
    </w:p>
    <w:p w:rsidR="002E0FC6" w:rsidRPr="002A7F00" w:rsidRDefault="002E0FC6" w:rsidP="002E0FC6">
      <w:pPr>
        <w:rPr>
          <w:rFonts w:ascii="Times New Roman" w:hAnsi="Times New Roman" w:cs="Times New Roman"/>
        </w:rPr>
      </w:pPr>
    </w:p>
    <w:p w:rsidR="002E0FC6" w:rsidRPr="002A7F00" w:rsidRDefault="002E0FC6" w:rsidP="002E0FC6">
      <w:pPr>
        <w:rPr>
          <w:rFonts w:ascii="Times New Roman" w:hAnsi="Times New Roman" w:cs="Times New Roman"/>
        </w:rPr>
      </w:pPr>
      <w:r w:rsidRPr="002A7F00">
        <w:rPr>
          <w:rFonts w:ascii="Times New Roman" w:hAnsi="Times New Roman" w:cs="Times New Roman"/>
        </w:rPr>
        <w:t>Article 4</w:t>
      </w:r>
    </w:p>
    <w:p w:rsidR="002E0FC6" w:rsidRPr="002A7F00" w:rsidRDefault="002E0FC6" w:rsidP="002E0FC6">
      <w:pPr>
        <w:rPr>
          <w:rFonts w:ascii="Times New Roman" w:hAnsi="Times New Roman" w:cs="Times New Roman"/>
        </w:rPr>
      </w:pPr>
      <w:r w:rsidRPr="002A7F00">
        <w:rPr>
          <w:rFonts w:ascii="Times New Roman" w:hAnsi="Times New Roman" w:cs="Times New Roman"/>
        </w:rPr>
        <w:t>The Company's board evaluation scope covers the evaluation of the board as a whole, individual directors and functional committees.</w:t>
      </w:r>
    </w:p>
    <w:p w:rsidR="002E0FC6" w:rsidRPr="002A7F00" w:rsidRDefault="002E0FC6" w:rsidP="002E0FC6">
      <w:pPr>
        <w:rPr>
          <w:rFonts w:ascii="Times New Roman" w:hAnsi="Times New Roman" w:cs="Times New Roman"/>
        </w:rPr>
      </w:pPr>
      <w:r w:rsidRPr="002A7F00">
        <w:rPr>
          <w:rFonts w:ascii="Times New Roman" w:hAnsi="Times New Roman" w:cs="Times New Roman"/>
        </w:rPr>
        <w:t>Methods of evaluations include the internal evaluation of the board, self-evaluation by individual board members, peer evaluation, and evaluation by appointed external professional institutions, experts, or other appropriate methods.</w:t>
      </w:r>
    </w:p>
    <w:p w:rsidR="002E0FC6" w:rsidRPr="002A7F00" w:rsidRDefault="002E0FC6" w:rsidP="002E0FC6">
      <w:pPr>
        <w:rPr>
          <w:rFonts w:ascii="Times New Roman" w:hAnsi="Times New Roman" w:cs="Times New Roman"/>
        </w:rPr>
      </w:pPr>
    </w:p>
    <w:p w:rsidR="002E0FC6" w:rsidRPr="002A7F00" w:rsidRDefault="002E0FC6" w:rsidP="002E0FC6">
      <w:pPr>
        <w:rPr>
          <w:rFonts w:ascii="Times New Roman" w:hAnsi="Times New Roman" w:cs="Times New Roman"/>
        </w:rPr>
      </w:pPr>
      <w:r w:rsidRPr="002A7F00">
        <w:rPr>
          <w:rFonts w:ascii="Times New Roman" w:hAnsi="Times New Roman" w:cs="Times New Roman"/>
        </w:rPr>
        <w:t>Article 5</w:t>
      </w:r>
    </w:p>
    <w:p w:rsidR="002E0FC6" w:rsidRPr="002A7F00" w:rsidRDefault="002E0FC6" w:rsidP="002E0FC6">
      <w:pPr>
        <w:rPr>
          <w:rFonts w:ascii="Times New Roman" w:hAnsi="Times New Roman" w:cs="Times New Roman"/>
        </w:rPr>
      </w:pPr>
      <w:r w:rsidRPr="002A7F00">
        <w:rPr>
          <w:rFonts w:ascii="Times New Roman" w:hAnsi="Times New Roman" w:cs="Times New Roman"/>
        </w:rPr>
        <w:lastRenderedPageBreak/>
        <w:t>The unit conducting internal evaluations of the Company's board of directors shall have an adequate understanding of the operation of the unit subject to evaluation and shall play a fair, impartial and independent role.</w:t>
      </w:r>
    </w:p>
    <w:p w:rsidR="002E0FC6" w:rsidRPr="002A7F00" w:rsidRDefault="002E0FC6" w:rsidP="002E0FC6">
      <w:pPr>
        <w:rPr>
          <w:rFonts w:ascii="Times New Roman" w:hAnsi="Times New Roman" w:cs="Times New Roman"/>
        </w:rPr>
      </w:pPr>
      <w:r w:rsidRPr="002A7F00">
        <w:rPr>
          <w:rFonts w:ascii="Times New Roman" w:hAnsi="Times New Roman" w:cs="Times New Roman"/>
        </w:rPr>
        <w:t xml:space="preserve">Adjustments may be made to assign different units to perform evaluations of the functional committees in view of the slight difference in their operations, depending on the organizational structure of </w:t>
      </w:r>
      <w:r w:rsidR="002A7F00">
        <w:rPr>
          <w:rFonts w:ascii="Times New Roman" w:hAnsi="Times New Roman" w:cs="Times New Roman" w:hint="eastAsia"/>
        </w:rPr>
        <w:t>the</w:t>
      </w:r>
      <w:r w:rsidR="002A7F00" w:rsidRPr="002A7F00">
        <w:rPr>
          <w:rFonts w:ascii="Times New Roman" w:hAnsi="Times New Roman" w:cs="Times New Roman"/>
        </w:rPr>
        <w:t xml:space="preserve"> </w:t>
      </w:r>
      <w:r w:rsidRPr="002A7F00">
        <w:rPr>
          <w:rFonts w:ascii="Times New Roman" w:hAnsi="Times New Roman" w:cs="Times New Roman"/>
        </w:rPr>
        <w:t>company. The unit conducting evaluations shall be fair and impartial, and no individual or unit conducting evaluations shall have any direct interest in the operation of the units subject to evaluation. In cases where the company has a corporate governance committee or nomination committee made up of independent directors, it is advisable for these committees to serve as the unit performing the evaluations.</w:t>
      </w:r>
    </w:p>
    <w:p w:rsidR="002E0FC6" w:rsidRPr="002A7F00" w:rsidRDefault="002E0FC6" w:rsidP="002E0FC6">
      <w:pPr>
        <w:rPr>
          <w:rFonts w:ascii="Times New Roman" w:hAnsi="Times New Roman" w:cs="Times New Roman"/>
        </w:rPr>
      </w:pPr>
    </w:p>
    <w:p w:rsidR="002E0FC6" w:rsidRPr="002A7F00" w:rsidRDefault="002E0FC6" w:rsidP="002E0FC6">
      <w:pPr>
        <w:rPr>
          <w:rFonts w:ascii="Times New Roman" w:hAnsi="Times New Roman" w:cs="Times New Roman"/>
        </w:rPr>
      </w:pPr>
      <w:r w:rsidRPr="002A7F00">
        <w:rPr>
          <w:rFonts w:ascii="Times New Roman" w:hAnsi="Times New Roman" w:cs="Times New Roman"/>
        </w:rPr>
        <w:t>Article 6</w:t>
      </w:r>
    </w:p>
    <w:p w:rsidR="002E0FC6" w:rsidRPr="002A7F00" w:rsidRDefault="002E0FC6" w:rsidP="002E0FC6">
      <w:pPr>
        <w:rPr>
          <w:rFonts w:ascii="Times New Roman" w:hAnsi="Times New Roman" w:cs="Times New Roman"/>
        </w:rPr>
      </w:pPr>
      <w:r w:rsidRPr="002A7F00">
        <w:rPr>
          <w:rFonts w:ascii="Times New Roman" w:hAnsi="Times New Roman" w:cs="Times New Roman"/>
        </w:rPr>
        <w:t>The procedures for the Company's board performance evaluation are as follows:</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 xml:space="preserve">1. Determine the units to be subject to evaluation, the period and the scope of evaluation in the current year, e.g. the board of directors as </w:t>
      </w:r>
      <w:proofErr w:type="gramStart"/>
      <w:r w:rsidRPr="002A7F00">
        <w:rPr>
          <w:rFonts w:ascii="Times New Roman" w:hAnsi="Times New Roman" w:cs="Times New Roman"/>
        </w:rPr>
        <w:t>a whole, individual board members</w:t>
      </w:r>
      <w:proofErr w:type="gramEnd"/>
      <w:r w:rsidRPr="002A7F00">
        <w:rPr>
          <w:rFonts w:ascii="Times New Roman" w:hAnsi="Times New Roman" w:cs="Times New Roman"/>
        </w:rPr>
        <w:t>, each functional committee, etc.</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2. Determine the method of evaluation, e.g. internal evaluation of the board, self-evaluation by the board members of themselves or peers, peer evaluation, and evaluation by an appointed external professional institution and experts, etc.</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3. Select the units appropriate to conduct the evaluations.</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4. The units performing evaluations will collect information about the activities of the board of directors and distribute self-evaluation questionnaires such as the Questionnaire of Self-Performance Evaluation of the Board in Annex 1, the Questionnaire of Self-Performance Evaluation of Board Members in Annex 2, and the Questionnaire of Self-Performance Evaluation of the Functional Committee in Annex 3 to be completed. The unit responsible for evaluation or the secretariat of the board will then collect all information, give scores based on the evaluation indexes in Article 8, record the evaluation results in a report, and submit the report to the board of directors for discussion and improvement.</w:t>
      </w:r>
    </w:p>
    <w:p w:rsidR="002E0FC6" w:rsidRPr="002A7F00" w:rsidRDefault="002E0FC6" w:rsidP="002E0FC6">
      <w:pPr>
        <w:rPr>
          <w:rFonts w:ascii="Times New Roman" w:hAnsi="Times New Roman" w:cs="Times New Roman"/>
        </w:rPr>
      </w:pPr>
    </w:p>
    <w:p w:rsidR="002E0FC6" w:rsidRPr="002A7F00" w:rsidRDefault="002E0FC6" w:rsidP="002E0FC6">
      <w:pPr>
        <w:rPr>
          <w:rFonts w:ascii="Times New Roman" w:hAnsi="Times New Roman" w:cs="Times New Roman"/>
        </w:rPr>
      </w:pPr>
      <w:r w:rsidRPr="002A7F00">
        <w:rPr>
          <w:rFonts w:ascii="Times New Roman" w:hAnsi="Times New Roman" w:cs="Times New Roman"/>
        </w:rPr>
        <w:t>Article 7</w:t>
      </w:r>
    </w:p>
    <w:p w:rsidR="002E0FC6" w:rsidRPr="002A7F00" w:rsidRDefault="002E0FC6" w:rsidP="002E0FC6">
      <w:pPr>
        <w:rPr>
          <w:rFonts w:ascii="Times New Roman" w:hAnsi="Times New Roman" w:cs="Times New Roman"/>
        </w:rPr>
      </w:pPr>
      <w:r w:rsidRPr="002A7F00">
        <w:rPr>
          <w:rFonts w:ascii="Times New Roman" w:hAnsi="Times New Roman" w:cs="Times New Roman"/>
        </w:rPr>
        <w:t>When appointing an external evaluation institution or panel of external experts and scholars to conduct evaluations of board performance, the Company shall comply with the following guidelines:</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1. The external evaluation institution or panel of external experts and scholars shall be professional and independent.</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 xml:space="preserve">2. The external evaluation institution shall be an institution or management </w:t>
      </w:r>
      <w:r w:rsidRPr="002A7F00">
        <w:rPr>
          <w:rFonts w:ascii="Times New Roman" w:hAnsi="Times New Roman" w:cs="Times New Roman"/>
        </w:rPr>
        <w:lastRenderedPageBreak/>
        <w:t>consulting firm mainly engaging in the provision of services for educational and training programs for board of directors and improvement of corporate governance of enterprises.</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3. The panel of external experts and scholars shall appoint at least three experts or scholars specialized in the fields of board of directors or corporate governance to conduct evaluations of board performance of the company and prepare external evaluation analysis reports.</w:t>
      </w:r>
    </w:p>
    <w:p w:rsidR="002E0FC6" w:rsidRPr="002A7F00" w:rsidRDefault="002E0FC6" w:rsidP="002E0FC6">
      <w:pPr>
        <w:rPr>
          <w:rFonts w:ascii="Times New Roman" w:hAnsi="Times New Roman" w:cs="Times New Roman"/>
        </w:rPr>
      </w:pPr>
    </w:p>
    <w:p w:rsidR="002E0FC6" w:rsidRPr="002A7F00" w:rsidRDefault="002E0FC6" w:rsidP="002E0FC6">
      <w:pPr>
        <w:rPr>
          <w:rFonts w:ascii="Times New Roman" w:hAnsi="Times New Roman" w:cs="Times New Roman"/>
        </w:rPr>
      </w:pPr>
      <w:r w:rsidRPr="002A7F00">
        <w:rPr>
          <w:rFonts w:ascii="Times New Roman" w:hAnsi="Times New Roman" w:cs="Times New Roman"/>
        </w:rPr>
        <w:t>Article 8</w:t>
      </w:r>
    </w:p>
    <w:p w:rsidR="002E0FC6" w:rsidRPr="002A7F00" w:rsidRDefault="002E0FC6" w:rsidP="002E0FC6">
      <w:pPr>
        <w:rPr>
          <w:rFonts w:ascii="Times New Roman" w:hAnsi="Times New Roman" w:cs="Times New Roman"/>
        </w:rPr>
      </w:pPr>
      <w:r w:rsidRPr="002A7F00">
        <w:rPr>
          <w:rFonts w:ascii="Times New Roman" w:hAnsi="Times New Roman" w:cs="Times New Roman"/>
        </w:rPr>
        <w:t>The Company shall take into consideration its condition and needs when establishing the criteria for evaluating the performance of the board of directors, which should cover, at a minimum, the following five aspects:</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1. Participation in the operation of the company;</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2. Improvement of the quality of the board of directors' decision making;</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3. Composition and structure of the board of directors;</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4. Election and continuing education of the directors; and</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5. Internal control.</w:t>
      </w:r>
    </w:p>
    <w:p w:rsidR="002E0FC6" w:rsidRPr="002A7F00" w:rsidRDefault="002E0FC6" w:rsidP="002E0FC6">
      <w:pPr>
        <w:rPr>
          <w:rFonts w:ascii="Times New Roman" w:hAnsi="Times New Roman" w:cs="Times New Roman"/>
        </w:rPr>
      </w:pPr>
      <w:r w:rsidRPr="002A7F00">
        <w:rPr>
          <w:rFonts w:ascii="Times New Roman" w:hAnsi="Times New Roman" w:cs="Times New Roman"/>
        </w:rPr>
        <w:t>The criteria for evaluating the performance of the board members (on themselves or peers), should cover, at a minimum, the following six aspects:</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1. Alignment of the goals and missions of the company;</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2. Awareness of the duties of a director;</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3. Participation in the operation of the company;</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4. Management of internal relationship and communication;</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5. The director's professionalism and continuing education; and</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6. Internal control.</w:t>
      </w:r>
    </w:p>
    <w:p w:rsidR="002E0FC6" w:rsidRPr="002A7F00" w:rsidRDefault="002E0FC6" w:rsidP="002E0FC6">
      <w:pPr>
        <w:rPr>
          <w:rFonts w:ascii="Times New Roman" w:hAnsi="Times New Roman" w:cs="Times New Roman"/>
        </w:rPr>
      </w:pPr>
      <w:r w:rsidRPr="002A7F00">
        <w:rPr>
          <w:rFonts w:ascii="Times New Roman" w:hAnsi="Times New Roman" w:cs="Times New Roman"/>
        </w:rPr>
        <w:t>The criteria for evaluating the performance of functional committees should cover, at a minimum, the following five aspects:</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1. Participation in the operation of the company;</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2. Awareness of the duties of the functional committee;</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3. Improvement of quality of decisions made by the functional committee;</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4. Makeup of the functional committee and election of its members and</w:t>
      </w:r>
    </w:p>
    <w:p w:rsidR="002E0FC6" w:rsidRPr="002A7F00" w:rsidRDefault="002E0FC6" w:rsidP="00817E38">
      <w:pPr>
        <w:ind w:leftChars="200" w:left="480"/>
        <w:rPr>
          <w:rFonts w:ascii="Times New Roman" w:hAnsi="Times New Roman" w:cs="Times New Roman"/>
        </w:rPr>
      </w:pPr>
      <w:r w:rsidRPr="002A7F00">
        <w:rPr>
          <w:rFonts w:ascii="Times New Roman" w:hAnsi="Times New Roman" w:cs="Times New Roman"/>
        </w:rPr>
        <w:t>5. Internal control.</w:t>
      </w:r>
    </w:p>
    <w:p w:rsidR="002E0FC6" w:rsidRPr="002A7F00" w:rsidRDefault="002E0FC6" w:rsidP="002E0FC6">
      <w:pPr>
        <w:rPr>
          <w:rFonts w:ascii="Times New Roman" w:hAnsi="Times New Roman" w:cs="Times New Roman"/>
        </w:rPr>
      </w:pPr>
      <w:r w:rsidRPr="002A7F00">
        <w:rPr>
          <w:rFonts w:ascii="Times New Roman" w:hAnsi="Times New Roman" w:cs="Times New Roman"/>
        </w:rPr>
        <w:t>The indexes of board performance evaluation shall be determined based on the operation and needs of the Company and suitable and appropriate for evaluations by the company, subject to regular reviews and constructive comments of the remuneration committee.</w:t>
      </w:r>
    </w:p>
    <w:p w:rsidR="002E0FC6" w:rsidRPr="002A7F00" w:rsidRDefault="002E0FC6" w:rsidP="002E0FC6">
      <w:pPr>
        <w:rPr>
          <w:rFonts w:ascii="Times New Roman" w:hAnsi="Times New Roman" w:cs="Times New Roman"/>
        </w:rPr>
      </w:pPr>
      <w:r w:rsidRPr="002A7F00">
        <w:rPr>
          <w:rFonts w:ascii="Times New Roman" w:hAnsi="Times New Roman" w:cs="Times New Roman"/>
        </w:rPr>
        <w:t>Scoring criteria may be modified and adjusted based on the company's needs. The weighted scoring method may be adopted based on the aspects of evaluation.</w:t>
      </w:r>
    </w:p>
    <w:p w:rsidR="002E0FC6" w:rsidRPr="002A7F00" w:rsidRDefault="002E0FC6" w:rsidP="002E0FC6">
      <w:pPr>
        <w:rPr>
          <w:rFonts w:ascii="Times New Roman" w:hAnsi="Times New Roman" w:cs="Times New Roman"/>
        </w:rPr>
      </w:pPr>
    </w:p>
    <w:p w:rsidR="002E0FC6" w:rsidRPr="002A7F00" w:rsidRDefault="002E0FC6" w:rsidP="002E0FC6">
      <w:pPr>
        <w:rPr>
          <w:rFonts w:ascii="Times New Roman" w:hAnsi="Times New Roman" w:cs="Times New Roman"/>
        </w:rPr>
      </w:pPr>
      <w:r w:rsidRPr="002A7F00">
        <w:rPr>
          <w:rFonts w:ascii="Times New Roman" w:hAnsi="Times New Roman" w:cs="Times New Roman"/>
        </w:rPr>
        <w:t>Article 9</w:t>
      </w:r>
    </w:p>
    <w:p w:rsidR="002E0FC6" w:rsidRPr="002A7F00" w:rsidRDefault="002E0FC6" w:rsidP="002E0FC6">
      <w:pPr>
        <w:rPr>
          <w:rFonts w:ascii="Times New Roman" w:hAnsi="Times New Roman" w:cs="Times New Roman"/>
        </w:rPr>
      </w:pPr>
      <w:r w:rsidRPr="002A7F00">
        <w:rPr>
          <w:rFonts w:ascii="Times New Roman" w:hAnsi="Times New Roman" w:cs="Times New Roman"/>
        </w:rPr>
        <w:t>When electing or nominating members of the board of directors, the Company shall base its election on the evaluation results of the performance of the board and shall base its determination of an individual director's remuneration on the evaluation results of his or her performance.</w:t>
      </w:r>
    </w:p>
    <w:p w:rsidR="002E0FC6" w:rsidRPr="002A7F00" w:rsidRDefault="002E0FC6" w:rsidP="002E0FC6">
      <w:pPr>
        <w:rPr>
          <w:rFonts w:ascii="Times New Roman" w:hAnsi="Times New Roman" w:cs="Times New Roman"/>
        </w:rPr>
      </w:pPr>
    </w:p>
    <w:p w:rsidR="002E0FC6" w:rsidRPr="002A7F00" w:rsidRDefault="002E0FC6" w:rsidP="002E0FC6">
      <w:pPr>
        <w:rPr>
          <w:rFonts w:ascii="Times New Roman" w:hAnsi="Times New Roman" w:cs="Times New Roman"/>
        </w:rPr>
      </w:pPr>
      <w:r w:rsidRPr="002A7F00">
        <w:rPr>
          <w:rFonts w:ascii="Times New Roman" w:hAnsi="Times New Roman" w:cs="Times New Roman"/>
        </w:rPr>
        <w:t>Article 10</w:t>
      </w:r>
    </w:p>
    <w:p w:rsidR="002E0FC6" w:rsidRPr="002A7F00" w:rsidRDefault="002E0FC6" w:rsidP="002E0FC6">
      <w:pPr>
        <w:rPr>
          <w:rFonts w:ascii="Times New Roman" w:hAnsi="Times New Roman" w:cs="Times New Roman"/>
        </w:rPr>
      </w:pPr>
      <w:r w:rsidRPr="002A7F00">
        <w:rPr>
          <w:rFonts w:ascii="Times New Roman" w:hAnsi="Times New Roman" w:cs="Times New Roman"/>
        </w:rPr>
        <w:t>The Company shall disclose in its annual report how the board performance evaluation has been conducted each year, including information covering at least evaluation cycle, evaluation period, scope of evaluation, evaluation method, and what is to be evaluated.</w:t>
      </w:r>
    </w:p>
    <w:p w:rsidR="002E0FC6" w:rsidRPr="002A7F00" w:rsidRDefault="002E0FC6" w:rsidP="002E0FC6">
      <w:pPr>
        <w:rPr>
          <w:rFonts w:ascii="Times New Roman" w:hAnsi="Times New Roman" w:cs="Times New Roman"/>
        </w:rPr>
      </w:pPr>
      <w:r w:rsidRPr="002A7F00">
        <w:rPr>
          <w:rFonts w:ascii="Times New Roman" w:hAnsi="Times New Roman" w:cs="Times New Roman"/>
        </w:rPr>
        <w:t>In cases where an external institution or experts are appointed to conduct evaluations of board performance, the Company shall, in the annual report, disclose the external evaluation institution, the experts and their team members, and their expertise, and the statement of independence by the external evaluation institution or experts, and describe the evaluation method, standards and suggestions on improvement to be made.</w:t>
      </w:r>
    </w:p>
    <w:p w:rsidR="002E0FC6" w:rsidRPr="002A7F00" w:rsidRDefault="002E0FC6" w:rsidP="002E0FC6">
      <w:pPr>
        <w:rPr>
          <w:rFonts w:ascii="Times New Roman" w:hAnsi="Times New Roman" w:cs="Times New Roman"/>
        </w:rPr>
      </w:pPr>
    </w:p>
    <w:p w:rsidR="002E0FC6" w:rsidRPr="002A7F00" w:rsidRDefault="002E0FC6" w:rsidP="002E0FC6">
      <w:pPr>
        <w:rPr>
          <w:rFonts w:ascii="Times New Roman" w:hAnsi="Times New Roman" w:cs="Times New Roman"/>
        </w:rPr>
      </w:pPr>
      <w:r w:rsidRPr="002A7F00">
        <w:rPr>
          <w:rFonts w:ascii="Times New Roman" w:hAnsi="Times New Roman" w:cs="Times New Roman"/>
        </w:rPr>
        <w:t>Article 11</w:t>
      </w:r>
    </w:p>
    <w:p w:rsidR="002E0FC6" w:rsidRPr="002A7F00" w:rsidRDefault="002E0FC6" w:rsidP="002E0FC6">
      <w:pPr>
        <w:rPr>
          <w:rFonts w:ascii="Times New Roman" w:hAnsi="Times New Roman" w:cs="Times New Roman"/>
        </w:rPr>
      </w:pPr>
      <w:r w:rsidRPr="002A7F00">
        <w:rPr>
          <w:rFonts w:ascii="Times New Roman" w:hAnsi="Times New Roman" w:cs="Times New Roman"/>
        </w:rPr>
        <w:t>The performance evaluation regulations established by the Company shall be fully disclosed on the Market Observation Post System (MOPS) and the Company's website at all times, to be made available for consultation.</w:t>
      </w:r>
    </w:p>
    <w:p w:rsidR="002E0FC6" w:rsidRPr="002A7F00" w:rsidRDefault="002E0FC6" w:rsidP="002E0FC6">
      <w:pPr>
        <w:rPr>
          <w:rFonts w:ascii="Times New Roman" w:hAnsi="Times New Roman" w:cs="Times New Roman"/>
        </w:rPr>
      </w:pPr>
    </w:p>
    <w:p w:rsidR="002E0FC6" w:rsidRPr="002A7F00" w:rsidRDefault="002E0FC6" w:rsidP="002E0FC6">
      <w:pPr>
        <w:rPr>
          <w:rFonts w:ascii="Times New Roman" w:hAnsi="Times New Roman" w:cs="Times New Roman"/>
        </w:rPr>
      </w:pPr>
      <w:r w:rsidRPr="002A7F00">
        <w:rPr>
          <w:rFonts w:ascii="Times New Roman" w:hAnsi="Times New Roman" w:cs="Times New Roman"/>
        </w:rPr>
        <w:t>Article 12</w:t>
      </w:r>
    </w:p>
    <w:p w:rsidR="002E0FC6" w:rsidRPr="002A7F00" w:rsidRDefault="002E0FC6" w:rsidP="002E0FC6">
      <w:pPr>
        <w:rPr>
          <w:rFonts w:ascii="Times New Roman" w:hAnsi="Times New Roman" w:cs="Times New Roman"/>
        </w:rPr>
      </w:pPr>
      <w:r w:rsidRPr="002A7F00">
        <w:rPr>
          <w:rFonts w:ascii="Times New Roman" w:hAnsi="Times New Roman" w:cs="Times New Roman"/>
        </w:rPr>
        <w:t>The Company's regulations shall take effect after having been discussed and approved by the board of directors. Subsequent amendments thereto shall be effected in the same manner.</w:t>
      </w:r>
    </w:p>
    <w:p w:rsidR="002E0FC6" w:rsidRPr="002A7F00" w:rsidRDefault="002E0FC6" w:rsidP="002E0FC6">
      <w:pPr>
        <w:rPr>
          <w:rFonts w:ascii="Times New Roman" w:hAnsi="Times New Roman" w:cs="Times New Roman"/>
        </w:rPr>
      </w:pPr>
    </w:p>
    <w:p w:rsidR="002E0FC6" w:rsidRPr="002A7F00" w:rsidRDefault="002E0FC6" w:rsidP="002E0FC6">
      <w:pPr>
        <w:rPr>
          <w:rFonts w:ascii="Times New Roman" w:hAnsi="Times New Roman" w:cs="Times New Roman"/>
        </w:rPr>
      </w:pPr>
    </w:p>
    <w:p w:rsidR="00FB14DE" w:rsidRPr="002A7F00" w:rsidRDefault="002A7F00">
      <w:pPr>
        <w:rPr>
          <w:rFonts w:ascii="Times New Roman" w:hAnsi="Times New Roman" w:cs="Times New Roman"/>
        </w:rPr>
      </w:pPr>
      <w:proofErr w:type="gramStart"/>
      <w:r w:rsidRPr="002A7F00">
        <w:rPr>
          <w:rFonts w:ascii="Times New Roman" w:hAnsi="Times New Roman" w:cs="Times New Roman"/>
        </w:rPr>
        <w:t xml:space="preserve">Adopted at the </w:t>
      </w:r>
      <w:r w:rsidR="00105FD7">
        <w:rPr>
          <w:rFonts w:ascii="Times New Roman" w:hAnsi="Times New Roman" w:cs="Times New Roman" w:hint="eastAsia"/>
        </w:rPr>
        <w:t>10</w:t>
      </w:r>
      <w:r w:rsidR="00105FD7" w:rsidRPr="00817E38">
        <w:rPr>
          <w:rFonts w:ascii="Times New Roman" w:hAnsi="Times New Roman" w:cs="Times New Roman"/>
          <w:vertAlign w:val="superscript"/>
        </w:rPr>
        <w:t>th</w:t>
      </w:r>
      <w:r w:rsidR="00105FD7">
        <w:rPr>
          <w:rFonts w:ascii="Times New Roman" w:hAnsi="Times New Roman" w:cs="Times New Roman" w:hint="eastAsia"/>
        </w:rPr>
        <w:t xml:space="preserve"> </w:t>
      </w:r>
      <w:r w:rsidRPr="002A7F00">
        <w:rPr>
          <w:rFonts w:ascii="Times New Roman" w:hAnsi="Times New Roman" w:cs="Times New Roman"/>
        </w:rPr>
        <w:t xml:space="preserve">Meeting of the </w:t>
      </w:r>
      <w:r w:rsidR="00105FD7">
        <w:rPr>
          <w:rFonts w:ascii="Times New Roman" w:hAnsi="Times New Roman" w:cs="Times New Roman" w:hint="eastAsia"/>
        </w:rPr>
        <w:t>20</w:t>
      </w:r>
      <w:r w:rsidR="00105FD7" w:rsidRPr="00817E38">
        <w:rPr>
          <w:rFonts w:ascii="Times New Roman" w:hAnsi="Times New Roman" w:cs="Times New Roman"/>
          <w:vertAlign w:val="superscript"/>
        </w:rPr>
        <w:t>th</w:t>
      </w:r>
      <w:r w:rsidR="00105FD7">
        <w:rPr>
          <w:rFonts w:ascii="Times New Roman" w:hAnsi="Times New Roman" w:cs="Times New Roman" w:hint="eastAsia"/>
        </w:rPr>
        <w:t xml:space="preserve"> </w:t>
      </w:r>
      <w:r w:rsidRPr="002A7F00">
        <w:rPr>
          <w:rFonts w:ascii="Times New Roman" w:hAnsi="Times New Roman" w:cs="Times New Roman"/>
        </w:rPr>
        <w:t xml:space="preserve">Board of Directors </w:t>
      </w:r>
      <w:r>
        <w:rPr>
          <w:rFonts w:ascii="Times New Roman" w:hAnsi="Times New Roman" w:cs="Times New Roman" w:hint="eastAsia"/>
        </w:rPr>
        <w:t xml:space="preserve">on </w:t>
      </w:r>
      <w:r w:rsidRPr="002A7F00">
        <w:rPr>
          <w:rFonts w:ascii="Times New Roman" w:hAnsi="Times New Roman" w:cs="Times New Roman"/>
        </w:rPr>
        <w:t>December 18, 20</w:t>
      </w:r>
      <w:r w:rsidR="00FD37F3">
        <w:rPr>
          <w:rFonts w:ascii="Times New Roman" w:hAnsi="Times New Roman" w:cs="Times New Roman" w:hint="eastAsia"/>
        </w:rPr>
        <w:t>20.</w:t>
      </w:r>
      <w:proofErr w:type="gramEnd"/>
    </w:p>
    <w:sectPr w:rsidR="00FB14DE" w:rsidRPr="002A7F0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DFB" w:rsidRDefault="00B57DFB" w:rsidP="002E0FC6">
      <w:r>
        <w:separator/>
      </w:r>
    </w:p>
  </w:endnote>
  <w:endnote w:type="continuationSeparator" w:id="0">
    <w:p w:rsidR="00B57DFB" w:rsidRDefault="00B57DFB" w:rsidP="002E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DFB" w:rsidRDefault="00B57DFB" w:rsidP="002E0FC6">
      <w:r>
        <w:separator/>
      </w:r>
    </w:p>
  </w:footnote>
  <w:footnote w:type="continuationSeparator" w:id="0">
    <w:p w:rsidR="00B57DFB" w:rsidRDefault="00B57DFB" w:rsidP="002E0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B1"/>
    <w:rsid w:val="00105FD7"/>
    <w:rsid w:val="001F404D"/>
    <w:rsid w:val="002021F0"/>
    <w:rsid w:val="002A7F00"/>
    <w:rsid w:val="002E0FC6"/>
    <w:rsid w:val="003B46B1"/>
    <w:rsid w:val="00817E38"/>
    <w:rsid w:val="00B57DFB"/>
    <w:rsid w:val="00C2717A"/>
    <w:rsid w:val="00EE01E2"/>
    <w:rsid w:val="00FB14DE"/>
    <w:rsid w:val="00FD37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FC6"/>
    <w:pPr>
      <w:tabs>
        <w:tab w:val="center" w:pos="4153"/>
        <w:tab w:val="right" w:pos="8306"/>
      </w:tabs>
      <w:snapToGrid w:val="0"/>
    </w:pPr>
    <w:rPr>
      <w:sz w:val="20"/>
      <w:szCs w:val="20"/>
    </w:rPr>
  </w:style>
  <w:style w:type="character" w:customStyle="1" w:styleId="a4">
    <w:name w:val="頁首 字元"/>
    <w:basedOn w:val="a0"/>
    <w:link w:val="a3"/>
    <w:uiPriority w:val="99"/>
    <w:rsid w:val="002E0FC6"/>
    <w:rPr>
      <w:sz w:val="20"/>
      <w:szCs w:val="20"/>
    </w:rPr>
  </w:style>
  <w:style w:type="paragraph" w:styleId="a5">
    <w:name w:val="footer"/>
    <w:basedOn w:val="a"/>
    <w:link w:val="a6"/>
    <w:uiPriority w:val="99"/>
    <w:unhideWhenUsed/>
    <w:rsid w:val="002E0FC6"/>
    <w:pPr>
      <w:tabs>
        <w:tab w:val="center" w:pos="4153"/>
        <w:tab w:val="right" w:pos="8306"/>
      </w:tabs>
      <w:snapToGrid w:val="0"/>
    </w:pPr>
    <w:rPr>
      <w:sz w:val="20"/>
      <w:szCs w:val="20"/>
    </w:rPr>
  </w:style>
  <w:style w:type="character" w:customStyle="1" w:styleId="a6">
    <w:name w:val="頁尾 字元"/>
    <w:basedOn w:val="a0"/>
    <w:link w:val="a5"/>
    <w:uiPriority w:val="99"/>
    <w:rsid w:val="002E0FC6"/>
    <w:rPr>
      <w:sz w:val="20"/>
      <w:szCs w:val="20"/>
    </w:rPr>
  </w:style>
  <w:style w:type="paragraph" w:styleId="a7">
    <w:name w:val="Balloon Text"/>
    <w:basedOn w:val="a"/>
    <w:link w:val="a8"/>
    <w:uiPriority w:val="99"/>
    <w:semiHidden/>
    <w:unhideWhenUsed/>
    <w:rsid w:val="00FD37F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D37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FC6"/>
    <w:pPr>
      <w:tabs>
        <w:tab w:val="center" w:pos="4153"/>
        <w:tab w:val="right" w:pos="8306"/>
      </w:tabs>
      <w:snapToGrid w:val="0"/>
    </w:pPr>
    <w:rPr>
      <w:sz w:val="20"/>
      <w:szCs w:val="20"/>
    </w:rPr>
  </w:style>
  <w:style w:type="character" w:customStyle="1" w:styleId="a4">
    <w:name w:val="頁首 字元"/>
    <w:basedOn w:val="a0"/>
    <w:link w:val="a3"/>
    <w:uiPriority w:val="99"/>
    <w:rsid w:val="002E0FC6"/>
    <w:rPr>
      <w:sz w:val="20"/>
      <w:szCs w:val="20"/>
    </w:rPr>
  </w:style>
  <w:style w:type="paragraph" w:styleId="a5">
    <w:name w:val="footer"/>
    <w:basedOn w:val="a"/>
    <w:link w:val="a6"/>
    <w:uiPriority w:val="99"/>
    <w:unhideWhenUsed/>
    <w:rsid w:val="002E0FC6"/>
    <w:pPr>
      <w:tabs>
        <w:tab w:val="center" w:pos="4153"/>
        <w:tab w:val="right" w:pos="8306"/>
      </w:tabs>
      <w:snapToGrid w:val="0"/>
    </w:pPr>
    <w:rPr>
      <w:sz w:val="20"/>
      <w:szCs w:val="20"/>
    </w:rPr>
  </w:style>
  <w:style w:type="character" w:customStyle="1" w:styleId="a6">
    <w:name w:val="頁尾 字元"/>
    <w:basedOn w:val="a0"/>
    <w:link w:val="a5"/>
    <w:uiPriority w:val="99"/>
    <w:rsid w:val="002E0FC6"/>
    <w:rPr>
      <w:sz w:val="20"/>
      <w:szCs w:val="20"/>
    </w:rPr>
  </w:style>
  <w:style w:type="paragraph" w:styleId="a7">
    <w:name w:val="Balloon Text"/>
    <w:basedOn w:val="a"/>
    <w:link w:val="a8"/>
    <w:uiPriority w:val="99"/>
    <w:semiHidden/>
    <w:unhideWhenUsed/>
    <w:rsid w:val="00FD37F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D37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1196</Words>
  <Characters>6821</Characters>
  <Application>Microsoft Office Word</Application>
  <DocSecurity>0</DocSecurity>
  <Lines>56</Lines>
  <Paragraphs>16</Paragraphs>
  <ScaleCrop>false</ScaleCrop>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u9335074@gms.ndhu.edu.tw</dc:creator>
  <cp:keywords/>
  <dc:description/>
  <cp:lastModifiedBy>u9335074@gms.ndhu.edu.tw</cp:lastModifiedBy>
  <cp:revision>7</cp:revision>
  <dcterms:created xsi:type="dcterms:W3CDTF">2024-01-16T02:40:00Z</dcterms:created>
  <dcterms:modified xsi:type="dcterms:W3CDTF">2024-01-23T06:02:00Z</dcterms:modified>
</cp:coreProperties>
</file>